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85"/>
        <w:gridCol w:w="4711"/>
      </w:tblGrid>
      <w:tr w:rsidR="001F1ACC" w:rsidRPr="00ED0F7B" w:rsidTr="00ED0F7B">
        <w:trPr>
          <w:trHeight w:val="1372"/>
        </w:trPr>
        <w:tc>
          <w:tcPr>
            <w:tcW w:w="5000" w:type="dxa"/>
            <w:vAlign w:val="center"/>
          </w:tcPr>
          <w:p w:rsidR="001F1ACC" w:rsidRPr="00ED0F7B" w:rsidRDefault="00DD1A6F" w:rsidP="001F1ACC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685800" cy="809625"/>
                  <wp:effectExtent l="19050" t="0" r="0" b="0"/>
                  <wp:docPr id="1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1" w:type="dxa"/>
            <w:vAlign w:val="bottom"/>
          </w:tcPr>
          <w:p w:rsidR="001F1ACC" w:rsidRPr="00ED0F7B" w:rsidRDefault="001F1ACC" w:rsidP="00ED0F7B">
            <w:pPr>
              <w:jc w:val="right"/>
              <w:rPr>
                <w:rFonts w:ascii="Verdana" w:hAnsi="Verdana" w:cs="Tahoma"/>
                <w:b/>
                <w:sz w:val="20"/>
                <w:szCs w:val="20"/>
              </w:rPr>
            </w:pPr>
            <w:r w:rsidRPr="00ED0F7B">
              <w:rPr>
                <w:rFonts w:ascii="Bookman Old Style" w:hAnsi="Bookman Old Style"/>
                <w:b/>
                <w:i/>
                <w:sz w:val="22"/>
                <w:szCs w:val="22"/>
              </w:rPr>
              <w:t>Junta de Licitaciones y Contratos</w:t>
            </w:r>
          </w:p>
        </w:tc>
      </w:tr>
    </w:tbl>
    <w:p w:rsidR="009233DB" w:rsidRPr="00FA730C" w:rsidRDefault="009233DB" w:rsidP="00464130">
      <w:pPr>
        <w:jc w:val="center"/>
        <w:rPr>
          <w:rFonts w:ascii="Bookman Old Style" w:hAnsi="Bookman Old Style"/>
          <w:i/>
          <w:sz w:val="22"/>
          <w:szCs w:val="22"/>
        </w:rPr>
      </w:pPr>
    </w:p>
    <w:p w:rsidR="00FA730C" w:rsidRDefault="00FA730C" w:rsidP="00464130">
      <w:pPr>
        <w:jc w:val="center"/>
        <w:rPr>
          <w:rFonts w:ascii="Bookman Old Style" w:hAnsi="Bookman Old Style"/>
          <w:b/>
          <w:i/>
          <w:sz w:val="22"/>
          <w:szCs w:val="22"/>
        </w:rPr>
      </w:pPr>
    </w:p>
    <w:p w:rsidR="00981C0F" w:rsidRDefault="00981C0F" w:rsidP="00464130">
      <w:pPr>
        <w:jc w:val="center"/>
        <w:rPr>
          <w:rFonts w:ascii="Bookman Old Style" w:hAnsi="Bookman Old Style"/>
          <w:b/>
          <w:i/>
          <w:sz w:val="22"/>
          <w:szCs w:val="22"/>
        </w:rPr>
      </w:pPr>
    </w:p>
    <w:p w:rsidR="00464130" w:rsidRPr="00FA730C" w:rsidRDefault="00464130" w:rsidP="00464130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FA730C">
        <w:rPr>
          <w:rFonts w:ascii="Bookman Old Style" w:hAnsi="Bookman Old Style"/>
          <w:b/>
          <w:i/>
          <w:sz w:val="22"/>
          <w:szCs w:val="22"/>
        </w:rPr>
        <w:t xml:space="preserve">INFORMACION </w:t>
      </w:r>
      <w:r w:rsidR="00A0492E" w:rsidRPr="00FA730C">
        <w:rPr>
          <w:rFonts w:ascii="Bookman Old Style" w:hAnsi="Bookman Old Style"/>
          <w:b/>
          <w:i/>
          <w:sz w:val="22"/>
          <w:szCs w:val="22"/>
        </w:rPr>
        <w:t>SOBRE</w:t>
      </w:r>
      <w:r w:rsidRPr="00FA730C">
        <w:rPr>
          <w:rFonts w:ascii="Bookman Old Style" w:hAnsi="Bookman Old Style"/>
          <w:b/>
          <w:i/>
          <w:sz w:val="22"/>
          <w:szCs w:val="22"/>
        </w:rPr>
        <w:t xml:space="preserve"> EVALUACION DE PROPUESTAS DE </w:t>
      </w:r>
      <w:smartTag w:uri="urn:schemas-microsoft-com:office:smarttags" w:element="PersonName">
        <w:smartTagPr>
          <w:attr w:name="ProductID" w:val="LA CONVOCATORIA PUBLICA"/>
        </w:smartTagPr>
        <w:r w:rsidRPr="00FA730C">
          <w:rPr>
            <w:rFonts w:ascii="Bookman Old Style" w:hAnsi="Bookman Old Style"/>
            <w:b/>
            <w:i/>
            <w:sz w:val="22"/>
            <w:szCs w:val="22"/>
          </w:rPr>
          <w:t xml:space="preserve">LA </w:t>
        </w:r>
        <w:r w:rsidR="003A04C1" w:rsidRPr="00FA730C">
          <w:rPr>
            <w:rFonts w:ascii="Bookman Old Style" w:hAnsi="Bookman Old Style"/>
            <w:b/>
            <w:i/>
            <w:sz w:val="22"/>
            <w:szCs w:val="22"/>
          </w:rPr>
          <w:t xml:space="preserve">CONVOCATORIA </w:t>
        </w:r>
        <w:proofErr w:type="gramStart"/>
        <w:r w:rsidR="003A04C1" w:rsidRPr="00FA730C">
          <w:rPr>
            <w:rFonts w:ascii="Bookman Old Style" w:hAnsi="Bookman Old Style"/>
            <w:b/>
            <w:i/>
            <w:sz w:val="22"/>
            <w:szCs w:val="22"/>
          </w:rPr>
          <w:t>PUBLICA</w:t>
        </w:r>
      </w:smartTag>
      <w:proofErr w:type="gramEnd"/>
      <w:r w:rsidR="00A0492E" w:rsidRPr="00FA730C">
        <w:rPr>
          <w:rFonts w:ascii="Bookman Old Style" w:hAnsi="Bookman Old Style"/>
          <w:b/>
          <w:i/>
          <w:sz w:val="22"/>
          <w:szCs w:val="22"/>
        </w:rPr>
        <w:t xml:space="preserve"> No.0</w:t>
      </w:r>
      <w:r w:rsidR="009138E9">
        <w:rPr>
          <w:rFonts w:ascii="Bookman Old Style" w:hAnsi="Bookman Old Style"/>
          <w:b/>
          <w:i/>
          <w:sz w:val="22"/>
          <w:szCs w:val="22"/>
        </w:rPr>
        <w:t>16</w:t>
      </w:r>
      <w:r w:rsidR="00A0492E" w:rsidRPr="00FA730C">
        <w:rPr>
          <w:rFonts w:ascii="Bookman Old Style" w:hAnsi="Bookman Old Style"/>
          <w:b/>
          <w:i/>
          <w:sz w:val="22"/>
          <w:szCs w:val="22"/>
        </w:rPr>
        <w:t xml:space="preserve"> DE 20</w:t>
      </w:r>
      <w:r w:rsidR="009233DB" w:rsidRPr="00FA730C">
        <w:rPr>
          <w:rFonts w:ascii="Bookman Old Style" w:hAnsi="Bookman Old Style"/>
          <w:b/>
          <w:i/>
          <w:sz w:val="22"/>
          <w:szCs w:val="22"/>
        </w:rPr>
        <w:t>10</w:t>
      </w:r>
    </w:p>
    <w:p w:rsidR="00172864" w:rsidRDefault="00172864" w:rsidP="00464130">
      <w:pPr>
        <w:jc w:val="both"/>
        <w:rPr>
          <w:rFonts w:ascii="Bookman Old Style" w:hAnsi="Bookman Old Style"/>
          <w:i/>
          <w:sz w:val="22"/>
          <w:szCs w:val="22"/>
        </w:rPr>
      </w:pPr>
    </w:p>
    <w:p w:rsidR="00543CA1" w:rsidRDefault="00543CA1" w:rsidP="00464130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464130" w:rsidRPr="00FA730C" w:rsidRDefault="00575287" w:rsidP="00464130">
      <w:pPr>
        <w:jc w:val="both"/>
        <w:rPr>
          <w:rFonts w:ascii="Bookman Old Style" w:hAnsi="Bookman Old Style"/>
          <w:i/>
          <w:sz w:val="20"/>
          <w:szCs w:val="20"/>
        </w:rPr>
      </w:pPr>
      <w:r w:rsidRPr="00FA730C">
        <w:rPr>
          <w:rFonts w:ascii="Bookman Old Style" w:hAnsi="Bookman Old Style"/>
          <w:i/>
          <w:sz w:val="20"/>
          <w:szCs w:val="20"/>
        </w:rPr>
        <w:t xml:space="preserve">La </w:t>
      </w:r>
      <w:r w:rsidR="002B5EFE" w:rsidRPr="00FA730C">
        <w:rPr>
          <w:rFonts w:ascii="Bookman Old Style" w:hAnsi="Bookman Old Style"/>
          <w:i/>
          <w:sz w:val="20"/>
          <w:szCs w:val="20"/>
        </w:rPr>
        <w:t>J</w:t>
      </w:r>
      <w:r w:rsidR="00464130" w:rsidRPr="00FA730C">
        <w:rPr>
          <w:rFonts w:ascii="Bookman Old Style" w:hAnsi="Bookman Old Style"/>
          <w:i/>
          <w:sz w:val="20"/>
          <w:szCs w:val="20"/>
        </w:rPr>
        <w:t xml:space="preserve">unta de Licitaciones y Contratos de </w:t>
      </w:r>
      <w:smartTag w:uri="urn:schemas-microsoft-com:office:smarttags" w:element="PersonName">
        <w:smartTagPr>
          <w:attr w:name="ProductID" w:val="la Universidad"/>
        </w:smartTagPr>
        <w:r w:rsidR="00464130" w:rsidRPr="00FA730C">
          <w:rPr>
            <w:rFonts w:ascii="Bookman Old Style" w:hAnsi="Bookman Old Style"/>
            <w:i/>
            <w:sz w:val="20"/>
            <w:szCs w:val="20"/>
          </w:rPr>
          <w:t>la Universidad</w:t>
        </w:r>
      </w:smartTag>
      <w:r w:rsidR="00464130" w:rsidRPr="00FA730C">
        <w:rPr>
          <w:rFonts w:ascii="Bookman Old Style" w:hAnsi="Bookman Old Style"/>
          <w:i/>
          <w:sz w:val="20"/>
          <w:szCs w:val="20"/>
        </w:rPr>
        <w:t xml:space="preserve"> del Cauca informa que en audiencia pública celebrada </w:t>
      </w:r>
      <w:r w:rsidR="003A04C1" w:rsidRPr="00FA730C">
        <w:rPr>
          <w:rFonts w:ascii="Bookman Old Style" w:hAnsi="Bookman Old Style"/>
          <w:i/>
          <w:sz w:val="20"/>
          <w:szCs w:val="20"/>
        </w:rPr>
        <w:t>el día</w:t>
      </w:r>
      <w:r w:rsidR="009233DB" w:rsidRPr="00FA730C">
        <w:rPr>
          <w:rFonts w:ascii="Bookman Old Style" w:hAnsi="Bookman Old Style"/>
          <w:i/>
          <w:sz w:val="20"/>
          <w:szCs w:val="20"/>
        </w:rPr>
        <w:t xml:space="preserve"> de hoy </w:t>
      </w:r>
      <w:r w:rsidR="009138E9">
        <w:rPr>
          <w:rFonts w:ascii="Bookman Old Style" w:hAnsi="Bookman Old Style"/>
          <w:i/>
          <w:sz w:val="20"/>
          <w:szCs w:val="20"/>
        </w:rPr>
        <w:t>9</w:t>
      </w:r>
      <w:r w:rsidR="003A04C1" w:rsidRPr="00FA730C">
        <w:rPr>
          <w:rFonts w:ascii="Bookman Old Style" w:hAnsi="Bookman Old Style"/>
          <w:i/>
          <w:sz w:val="20"/>
          <w:szCs w:val="20"/>
        </w:rPr>
        <w:t xml:space="preserve"> de </w:t>
      </w:r>
      <w:r w:rsidR="009138E9">
        <w:rPr>
          <w:rFonts w:ascii="Bookman Old Style" w:hAnsi="Bookman Old Style"/>
          <w:i/>
          <w:sz w:val="20"/>
          <w:szCs w:val="20"/>
        </w:rPr>
        <w:t>junio</w:t>
      </w:r>
      <w:r w:rsidR="00E06672" w:rsidRPr="00FA730C">
        <w:rPr>
          <w:rFonts w:ascii="Bookman Old Style" w:hAnsi="Bookman Old Style"/>
          <w:i/>
          <w:sz w:val="20"/>
          <w:szCs w:val="20"/>
        </w:rPr>
        <w:t xml:space="preserve"> </w:t>
      </w:r>
      <w:r w:rsidR="00A0492E" w:rsidRPr="00FA730C">
        <w:rPr>
          <w:rFonts w:ascii="Bookman Old Style" w:hAnsi="Bookman Old Style"/>
          <w:i/>
          <w:sz w:val="20"/>
          <w:szCs w:val="20"/>
        </w:rPr>
        <w:t>de 20</w:t>
      </w:r>
      <w:r w:rsidR="009233DB" w:rsidRPr="00FA730C">
        <w:rPr>
          <w:rFonts w:ascii="Bookman Old Style" w:hAnsi="Bookman Old Style"/>
          <w:i/>
          <w:sz w:val="20"/>
          <w:szCs w:val="20"/>
        </w:rPr>
        <w:t>10</w:t>
      </w:r>
      <w:r w:rsidR="00464130" w:rsidRPr="00FA730C">
        <w:rPr>
          <w:rFonts w:ascii="Bookman Old Style" w:hAnsi="Bookman Old Style"/>
          <w:i/>
          <w:sz w:val="20"/>
          <w:szCs w:val="20"/>
        </w:rPr>
        <w:t xml:space="preserve"> </w:t>
      </w:r>
      <w:r w:rsidR="003A04C1" w:rsidRPr="00FA730C">
        <w:rPr>
          <w:rFonts w:ascii="Bookman Old Style" w:hAnsi="Bookman Old Style"/>
          <w:i/>
          <w:sz w:val="20"/>
          <w:szCs w:val="20"/>
        </w:rPr>
        <w:t xml:space="preserve"> </w:t>
      </w:r>
      <w:r w:rsidR="00464130" w:rsidRPr="00FA730C">
        <w:rPr>
          <w:rFonts w:ascii="Bookman Old Style" w:hAnsi="Bookman Old Style"/>
          <w:i/>
          <w:sz w:val="20"/>
          <w:szCs w:val="20"/>
        </w:rPr>
        <w:t xml:space="preserve">a las </w:t>
      </w:r>
      <w:r w:rsidRPr="00FA730C">
        <w:rPr>
          <w:rFonts w:ascii="Bookman Old Style" w:hAnsi="Bookman Old Style"/>
          <w:i/>
          <w:sz w:val="20"/>
          <w:szCs w:val="20"/>
        </w:rPr>
        <w:t>09</w:t>
      </w:r>
      <w:r w:rsidR="00EF0E0C" w:rsidRPr="00FA730C">
        <w:rPr>
          <w:rFonts w:ascii="Bookman Old Style" w:hAnsi="Bookman Old Style"/>
          <w:i/>
          <w:sz w:val="20"/>
          <w:szCs w:val="20"/>
        </w:rPr>
        <w:t>:</w:t>
      </w:r>
      <w:r w:rsidR="00DE2FEB">
        <w:rPr>
          <w:rFonts w:ascii="Bookman Old Style" w:hAnsi="Bookman Old Style"/>
          <w:i/>
          <w:sz w:val="20"/>
          <w:szCs w:val="20"/>
        </w:rPr>
        <w:t>2</w:t>
      </w:r>
      <w:r w:rsidR="009138E9">
        <w:rPr>
          <w:rFonts w:ascii="Bookman Old Style" w:hAnsi="Bookman Old Style"/>
          <w:i/>
          <w:sz w:val="20"/>
          <w:szCs w:val="20"/>
        </w:rPr>
        <w:t>0</w:t>
      </w:r>
      <w:r w:rsidR="00EF0E0C" w:rsidRPr="00FA730C">
        <w:rPr>
          <w:rFonts w:ascii="Bookman Old Style" w:hAnsi="Bookman Old Style"/>
          <w:i/>
          <w:sz w:val="20"/>
          <w:szCs w:val="20"/>
        </w:rPr>
        <w:t xml:space="preserve"> </w:t>
      </w:r>
      <w:r w:rsidR="009233DB" w:rsidRPr="00FA730C">
        <w:rPr>
          <w:rFonts w:ascii="Bookman Old Style" w:hAnsi="Bookman Old Style"/>
          <w:i/>
          <w:sz w:val="20"/>
          <w:szCs w:val="20"/>
        </w:rPr>
        <w:t>a</w:t>
      </w:r>
      <w:r w:rsidR="00464130" w:rsidRPr="00FA730C">
        <w:rPr>
          <w:rFonts w:ascii="Bookman Old Style" w:hAnsi="Bookman Old Style"/>
          <w:i/>
          <w:sz w:val="20"/>
          <w:szCs w:val="20"/>
        </w:rPr>
        <w:t xml:space="preserve">.m. en </w:t>
      </w:r>
      <w:r w:rsidR="009138E9">
        <w:rPr>
          <w:rFonts w:ascii="Bookman Old Style" w:hAnsi="Bookman Old Style"/>
          <w:i/>
          <w:sz w:val="20"/>
          <w:szCs w:val="20"/>
        </w:rPr>
        <w:t>la oficina de</w:t>
      </w:r>
      <w:r w:rsidR="00A921C4">
        <w:rPr>
          <w:rFonts w:ascii="Bookman Old Style" w:hAnsi="Bookman Old Style"/>
          <w:i/>
          <w:sz w:val="20"/>
          <w:szCs w:val="20"/>
        </w:rPr>
        <w:t xml:space="preserve"> la</w:t>
      </w:r>
      <w:r w:rsidR="001D7706">
        <w:rPr>
          <w:rFonts w:ascii="Bookman Old Style" w:hAnsi="Bookman Old Style"/>
          <w:i/>
          <w:sz w:val="20"/>
          <w:szCs w:val="20"/>
        </w:rPr>
        <w:t xml:space="preserve"> </w:t>
      </w:r>
      <w:r w:rsidR="00A921C4">
        <w:rPr>
          <w:rFonts w:ascii="Bookman Old Style" w:hAnsi="Bookman Old Style"/>
          <w:i/>
          <w:sz w:val="20"/>
          <w:szCs w:val="20"/>
        </w:rPr>
        <w:t>V</w:t>
      </w:r>
      <w:r w:rsidR="009138E9">
        <w:rPr>
          <w:rFonts w:ascii="Bookman Old Style" w:hAnsi="Bookman Old Style"/>
          <w:i/>
          <w:sz w:val="20"/>
          <w:szCs w:val="20"/>
        </w:rPr>
        <w:t>ice rectoría Administrativa</w:t>
      </w:r>
      <w:r w:rsidR="009138E9" w:rsidRPr="00FA730C">
        <w:rPr>
          <w:rFonts w:ascii="Bookman Old Style" w:hAnsi="Bookman Old Style"/>
          <w:i/>
          <w:sz w:val="20"/>
          <w:szCs w:val="20"/>
        </w:rPr>
        <w:t xml:space="preserve"> de</w:t>
      </w:r>
      <w:r w:rsidR="009138E9">
        <w:rPr>
          <w:rFonts w:ascii="Bookman Old Style" w:hAnsi="Bookman Old Style"/>
          <w:i/>
          <w:sz w:val="20"/>
          <w:szCs w:val="20"/>
        </w:rPr>
        <w:t xml:space="preserve"> </w:t>
      </w:r>
      <w:r w:rsidR="009138E9" w:rsidRPr="00FA730C">
        <w:rPr>
          <w:rFonts w:ascii="Bookman Old Style" w:hAnsi="Bookman Old Style"/>
          <w:i/>
          <w:sz w:val="20"/>
          <w:szCs w:val="20"/>
        </w:rPr>
        <w:t>l</w:t>
      </w:r>
      <w:r w:rsidR="009138E9">
        <w:rPr>
          <w:rFonts w:ascii="Bookman Old Style" w:hAnsi="Bookman Old Style"/>
          <w:i/>
          <w:sz w:val="20"/>
          <w:szCs w:val="20"/>
        </w:rPr>
        <w:t>a Universidad Del Cauca</w:t>
      </w:r>
      <w:r w:rsidR="009303FD" w:rsidRPr="00FA730C">
        <w:rPr>
          <w:rFonts w:ascii="Bookman Old Style" w:hAnsi="Bookman Old Style"/>
          <w:i/>
          <w:sz w:val="20"/>
          <w:szCs w:val="20"/>
        </w:rPr>
        <w:t xml:space="preserve">, </w:t>
      </w:r>
      <w:r w:rsidR="00464130" w:rsidRPr="00FA730C">
        <w:rPr>
          <w:rFonts w:ascii="Bookman Old Style" w:hAnsi="Bookman Old Style"/>
          <w:i/>
          <w:sz w:val="20"/>
          <w:szCs w:val="20"/>
        </w:rPr>
        <w:t xml:space="preserve">se </w:t>
      </w:r>
      <w:r w:rsidR="003A04C1" w:rsidRPr="00FA730C">
        <w:rPr>
          <w:rFonts w:ascii="Bookman Old Style" w:hAnsi="Bookman Old Style"/>
          <w:i/>
          <w:sz w:val="20"/>
          <w:szCs w:val="20"/>
        </w:rPr>
        <w:t>dio</w:t>
      </w:r>
      <w:r w:rsidR="00464130" w:rsidRPr="00FA730C">
        <w:rPr>
          <w:rFonts w:ascii="Bookman Old Style" w:hAnsi="Bookman Old Style"/>
          <w:i/>
          <w:sz w:val="20"/>
          <w:szCs w:val="20"/>
        </w:rPr>
        <w:t xml:space="preserve"> apertura al sobre No.1 que contiene las propuestas técnico - jurídicas presentadas con motivo de la </w:t>
      </w:r>
      <w:r w:rsidR="003A04C1" w:rsidRPr="00FA730C">
        <w:rPr>
          <w:rFonts w:ascii="Bookman Old Style" w:hAnsi="Bookman Old Style"/>
          <w:i/>
          <w:sz w:val="20"/>
          <w:szCs w:val="20"/>
        </w:rPr>
        <w:t xml:space="preserve">Convocatoria </w:t>
      </w:r>
      <w:r w:rsidR="00A0492E" w:rsidRPr="00FA730C">
        <w:rPr>
          <w:rFonts w:ascii="Bookman Old Style" w:hAnsi="Bookman Old Style"/>
          <w:i/>
          <w:sz w:val="20"/>
          <w:szCs w:val="20"/>
        </w:rPr>
        <w:t xml:space="preserve"> No.0</w:t>
      </w:r>
      <w:r w:rsidR="009138E9">
        <w:rPr>
          <w:rFonts w:ascii="Bookman Old Style" w:hAnsi="Bookman Old Style"/>
          <w:i/>
          <w:sz w:val="20"/>
          <w:szCs w:val="20"/>
        </w:rPr>
        <w:t>16</w:t>
      </w:r>
      <w:r w:rsidR="00A0492E" w:rsidRPr="00FA730C">
        <w:rPr>
          <w:rFonts w:ascii="Bookman Old Style" w:hAnsi="Bookman Old Style"/>
          <w:i/>
          <w:sz w:val="20"/>
          <w:szCs w:val="20"/>
        </w:rPr>
        <w:t xml:space="preserve"> de 20</w:t>
      </w:r>
      <w:r w:rsidR="009233DB" w:rsidRPr="00FA730C">
        <w:rPr>
          <w:rFonts w:ascii="Bookman Old Style" w:hAnsi="Bookman Old Style"/>
          <w:i/>
          <w:sz w:val="20"/>
          <w:szCs w:val="20"/>
        </w:rPr>
        <w:t>10</w:t>
      </w:r>
      <w:r w:rsidR="00A0492E" w:rsidRPr="00FA730C">
        <w:rPr>
          <w:rFonts w:ascii="Bookman Old Style" w:hAnsi="Bookman Old Style"/>
          <w:i/>
          <w:sz w:val="20"/>
          <w:szCs w:val="20"/>
        </w:rPr>
        <w:t>.</w:t>
      </w:r>
    </w:p>
    <w:p w:rsidR="00464130" w:rsidRPr="00FA730C" w:rsidRDefault="00464130" w:rsidP="00464130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DE2FEB" w:rsidRDefault="00FE72D1" w:rsidP="00DE2FEB">
      <w:pPr>
        <w:jc w:val="both"/>
        <w:rPr>
          <w:rFonts w:ascii="Bookman Old Style" w:hAnsi="Bookman Old Style"/>
          <w:i/>
          <w:sz w:val="20"/>
          <w:szCs w:val="20"/>
        </w:rPr>
      </w:pPr>
      <w:smartTag w:uri="urn:schemas-microsoft-com:office:smarttags" w:element="PersonName">
        <w:smartTagPr>
          <w:attr w:name="ProductID" w:val="la Junta"/>
        </w:smartTagPr>
        <w:r w:rsidRPr="00FA730C">
          <w:rPr>
            <w:rFonts w:ascii="Bookman Old Style" w:hAnsi="Bookman Old Style"/>
            <w:i/>
            <w:sz w:val="20"/>
            <w:szCs w:val="20"/>
          </w:rPr>
          <w:t>La Junta</w:t>
        </w:r>
      </w:smartTag>
      <w:r w:rsidRPr="00FA730C">
        <w:rPr>
          <w:rFonts w:ascii="Bookman Old Style" w:hAnsi="Bookman Old Style"/>
          <w:i/>
          <w:sz w:val="20"/>
          <w:szCs w:val="20"/>
        </w:rPr>
        <w:t xml:space="preserve"> de Licitaciones y Contratos después de publicar la lista de oferentes habilitados para la presentación de oferta técnica y económica, en la cual se contemplaban </w:t>
      </w:r>
      <w:r w:rsidR="00101636" w:rsidRPr="00FA730C">
        <w:rPr>
          <w:rFonts w:ascii="Bookman Old Style" w:hAnsi="Bookman Old Style"/>
          <w:i/>
          <w:sz w:val="20"/>
          <w:szCs w:val="20"/>
        </w:rPr>
        <w:t>20</w:t>
      </w:r>
      <w:r w:rsidRPr="00FA730C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FA730C">
        <w:rPr>
          <w:rFonts w:ascii="Bookman Old Style" w:hAnsi="Bookman Old Style"/>
          <w:i/>
          <w:sz w:val="20"/>
          <w:szCs w:val="20"/>
        </w:rPr>
        <w:t>items</w:t>
      </w:r>
      <w:proofErr w:type="spellEnd"/>
      <w:r w:rsidRPr="00FA730C">
        <w:rPr>
          <w:rFonts w:ascii="Bookman Old Style" w:hAnsi="Bookman Old Style"/>
          <w:i/>
          <w:sz w:val="20"/>
          <w:szCs w:val="20"/>
        </w:rPr>
        <w:t xml:space="preserve">, se </w:t>
      </w:r>
      <w:proofErr w:type="spellStart"/>
      <w:r w:rsidRPr="00FA730C">
        <w:rPr>
          <w:rFonts w:ascii="Bookman Old Style" w:hAnsi="Bookman Old Style"/>
          <w:i/>
          <w:sz w:val="20"/>
          <w:szCs w:val="20"/>
        </w:rPr>
        <w:t>recepcionaron</w:t>
      </w:r>
      <w:proofErr w:type="spellEnd"/>
      <w:r w:rsidRPr="00FA730C">
        <w:rPr>
          <w:rFonts w:ascii="Bookman Old Style" w:hAnsi="Bookman Old Style"/>
          <w:i/>
          <w:sz w:val="20"/>
          <w:szCs w:val="20"/>
        </w:rPr>
        <w:t xml:space="preserve"> 1</w:t>
      </w:r>
      <w:r w:rsidR="00DE2FEB">
        <w:rPr>
          <w:rFonts w:ascii="Bookman Old Style" w:hAnsi="Bookman Old Style"/>
          <w:i/>
          <w:sz w:val="20"/>
          <w:szCs w:val="20"/>
        </w:rPr>
        <w:t>5</w:t>
      </w:r>
      <w:r w:rsidRPr="00FA730C">
        <w:rPr>
          <w:rFonts w:ascii="Bookman Old Style" w:hAnsi="Bookman Old Style"/>
          <w:i/>
          <w:sz w:val="20"/>
          <w:szCs w:val="20"/>
        </w:rPr>
        <w:t xml:space="preserve"> propuestas, de las cuales 1</w:t>
      </w:r>
      <w:r w:rsidR="009138E9">
        <w:rPr>
          <w:rFonts w:ascii="Bookman Old Style" w:hAnsi="Bookman Old Style"/>
          <w:i/>
          <w:sz w:val="20"/>
          <w:szCs w:val="20"/>
        </w:rPr>
        <w:t>3</w:t>
      </w:r>
      <w:r w:rsidRPr="00FA730C">
        <w:rPr>
          <w:rFonts w:ascii="Bookman Old Style" w:hAnsi="Bookman Old Style"/>
          <w:i/>
          <w:sz w:val="20"/>
          <w:szCs w:val="20"/>
        </w:rPr>
        <w:t xml:space="preserve">  fueron calificadas jurídica y técnicamente</w:t>
      </w:r>
      <w:r w:rsidR="00621402">
        <w:rPr>
          <w:rFonts w:ascii="Bookman Old Style" w:hAnsi="Bookman Old Style"/>
          <w:i/>
          <w:sz w:val="20"/>
          <w:szCs w:val="20"/>
        </w:rPr>
        <w:t>:</w:t>
      </w:r>
    </w:p>
    <w:p w:rsidR="009138E9" w:rsidRDefault="009138E9" w:rsidP="00DE2FEB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9138E9" w:rsidRDefault="009138E9" w:rsidP="00DE2FEB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9138E9" w:rsidRDefault="009138E9" w:rsidP="009138E9">
      <w:pPr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La oferta de la </w:t>
      </w:r>
      <w:r w:rsidRPr="00FA730C">
        <w:rPr>
          <w:rFonts w:ascii="Bookman Old Style" w:hAnsi="Bookman Old Style"/>
          <w:i/>
          <w:sz w:val="20"/>
          <w:szCs w:val="20"/>
        </w:rPr>
        <w:t>Ingenier</w:t>
      </w:r>
      <w:r>
        <w:rPr>
          <w:rFonts w:ascii="Bookman Old Style" w:hAnsi="Bookman Old Style"/>
          <w:i/>
          <w:sz w:val="20"/>
          <w:szCs w:val="20"/>
        </w:rPr>
        <w:t>a</w:t>
      </w:r>
      <w:r w:rsidRPr="00FA730C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ANA ISABEL HENDE CARREÑO</w:t>
      </w:r>
      <w:r w:rsidRPr="00FA730C">
        <w:rPr>
          <w:rFonts w:ascii="Bookman Old Style" w:hAnsi="Bookman Old Style"/>
          <w:i/>
          <w:sz w:val="20"/>
          <w:szCs w:val="20"/>
        </w:rPr>
        <w:t xml:space="preserve"> fue declarada NO HABIL, por cuanto presentó </w:t>
      </w:r>
      <w:r>
        <w:rPr>
          <w:rFonts w:ascii="Bookman Old Style" w:hAnsi="Bookman Old Style"/>
          <w:i/>
          <w:sz w:val="20"/>
          <w:szCs w:val="20"/>
        </w:rPr>
        <w:t>un Patrimonio Líquido inferior al requerido en los términos de la convocatoria</w:t>
      </w:r>
    </w:p>
    <w:p w:rsidR="009138E9" w:rsidRDefault="009138E9" w:rsidP="009138E9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DE2FEB" w:rsidRDefault="00DE2FEB" w:rsidP="00DE2FEB">
      <w:pPr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L</w:t>
      </w:r>
      <w:r w:rsidRPr="00FA730C">
        <w:rPr>
          <w:rFonts w:ascii="Bookman Old Style" w:hAnsi="Bookman Old Style"/>
          <w:i/>
          <w:sz w:val="20"/>
          <w:szCs w:val="20"/>
        </w:rPr>
        <w:t xml:space="preserve">a  propuesta  presentada por el </w:t>
      </w:r>
      <w:r w:rsidR="009138E9">
        <w:rPr>
          <w:rFonts w:ascii="Bookman Old Style" w:hAnsi="Bookman Old Style"/>
          <w:i/>
          <w:sz w:val="20"/>
          <w:szCs w:val="20"/>
        </w:rPr>
        <w:t>proponente HUMBERTO JAUREGUI ESPINEL</w:t>
      </w:r>
      <w:r>
        <w:rPr>
          <w:rFonts w:ascii="Bookman Old Style" w:hAnsi="Bookman Old Style"/>
          <w:i/>
          <w:sz w:val="20"/>
          <w:szCs w:val="20"/>
        </w:rPr>
        <w:t xml:space="preserve">, se le concede término de una hora para subsanar el certificado de COPNIA, ya que el presentado </w:t>
      </w:r>
      <w:r w:rsidR="00543CA1">
        <w:rPr>
          <w:rFonts w:ascii="Bookman Old Style" w:hAnsi="Bookman Old Style"/>
          <w:i/>
          <w:sz w:val="20"/>
          <w:szCs w:val="20"/>
        </w:rPr>
        <w:t>se encuentra</w:t>
      </w:r>
      <w:r w:rsidR="00A921C4">
        <w:rPr>
          <w:rFonts w:ascii="Bookman Old Style" w:hAnsi="Bookman Old Style"/>
          <w:i/>
          <w:sz w:val="20"/>
          <w:szCs w:val="20"/>
        </w:rPr>
        <w:t xml:space="preserve"> vencido contrariando lo establecido en el numeral 2.6 Otros Documentos (Subsanables)</w:t>
      </w:r>
      <w:r w:rsidR="009138E9">
        <w:rPr>
          <w:rFonts w:ascii="Bookman Old Style" w:hAnsi="Bookman Old Style"/>
          <w:i/>
          <w:sz w:val="20"/>
          <w:szCs w:val="20"/>
        </w:rPr>
        <w:t>.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="00543CA1">
        <w:rPr>
          <w:rFonts w:ascii="Bookman Old Style" w:hAnsi="Bookman Old Style"/>
          <w:i/>
          <w:sz w:val="20"/>
          <w:szCs w:val="20"/>
        </w:rPr>
        <w:t xml:space="preserve">Finalizado </w:t>
      </w:r>
      <w:r>
        <w:rPr>
          <w:rFonts w:ascii="Bookman Old Style" w:hAnsi="Bookman Old Style"/>
          <w:i/>
          <w:sz w:val="20"/>
          <w:szCs w:val="20"/>
        </w:rPr>
        <w:t>el término fijado por la Junta, y al no presentar lo solicitado, se declara NO HABIL PARA PARTICIPAR.</w:t>
      </w:r>
    </w:p>
    <w:p w:rsidR="00DE2FEB" w:rsidRDefault="00DE2FEB" w:rsidP="00DE2FEB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DE2FEB" w:rsidRDefault="00DE2FEB" w:rsidP="003A04C1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E66A3C" w:rsidRPr="00FA730C" w:rsidRDefault="00FA730C" w:rsidP="003A04C1">
      <w:pPr>
        <w:jc w:val="both"/>
        <w:rPr>
          <w:rFonts w:ascii="Bookman Old Style" w:hAnsi="Bookman Old Style"/>
          <w:i/>
          <w:sz w:val="20"/>
          <w:szCs w:val="20"/>
        </w:rPr>
      </w:pPr>
      <w:r w:rsidRPr="00FA730C">
        <w:rPr>
          <w:rFonts w:ascii="Bookman Old Style" w:hAnsi="Bookman Old Style"/>
          <w:i/>
          <w:sz w:val="20"/>
          <w:szCs w:val="20"/>
        </w:rPr>
        <w:t xml:space="preserve">Con </w:t>
      </w:r>
      <w:r w:rsidR="009138E9">
        <w:rPr>
          <w:rFonts w:ascii="Bookman Old Style" w:hAnsi="Bookman Old Style"/>
          <w:i/>
          <w:sz w:val="20"/>
          <w:szCs w:val="20"/>
        </w:rPr>
        <w:t>trece</w:t>
      </w:r>
      <w:r w:rsidRPr="00FA730C">
        <w:rPr>
          <w:rFonts w:ascii="Bookman Old Style" w:hAnsi="Bookman Old Style"/>
          <w:i/>
          <w:sz w:val="20"/>
          <w:szCs w:val="20"/>
        </w:rPr>
        <w:t xml:space="preserve"> (1</w:t>
      </w:r>
      <w:r w:rsidR="009138E9">
        <w:rPr>
          <w:rFonts w:ascii="Bookman Old Style" w:hAnsi="Bookman Old Style"/>
          <w:i/>
          <w:sz w:val="20"/>
          <w:szCs w:val="20"/>
        </w:rPr>
        <w:t>3</w:t>
      </w:r>
      <w:r w:rsidRPr="00FA730C">
        <w:rPr>
          <w:rFonts w:ascii="Bookman Old Style" w:hAnsi="Bookman Old Style"/>
          <w:i/>
          <w:sz w:val="20"/>
          <w:szCs w:val="20"/>
        </w:rPr>
        <w:t>) propuestas hábiles  en la integralidad  del proceso; la Junta procede a la lectura de la oferta económica y a realizar el sorteo de la formula.</w:t>
      </w:r>
    </w:p>
    <w:p w:rsidR="00FA730C" w:rsidRPr="00FA730C" w:rsidRDefault="00FA730C" w:rsidP="003A04C1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FA730C" w:rsidRPr="00FA730C" w:rsidRDefault="00FA730C" w:rsidP="003A04C1">
      <w:pPr>
        <w:jc w:val="both"/>
        <w:rPr>
          <w:rFonts w:ascii="Bookman Old Style" w:hAnsi="Bookman Old Style"/>
          <w:i/>
          <w:sz w:val="20"/>
          <w:szCs w:val="20"/>
        </w:rPr>
      </w:pPr>
      <w:r w:rsidRPr="00FA730C">
        <w:rPr>
          <w:rFonts w:ascii="Bookman Old Style" w:hAnsi="Bookman Old Style"/>
          <w:i/>
          <w:sz w:val="20"/>
          <w:szCs w:val="20"/>
        </w:rPr>
        <w:t xml:space="preserve">De este proceso se establece en público que la fórmula favorecida es la Número </w:t>
      </w:r>
      <w:r w:rsidR="009138E9">
        <w:rPr>
          <w:rFonts w:ascii="Bookman Old Style" w:hAnsi="Bookman Old Style"/>
          <w:i/>
          <w:sz w:val="20"/>
          <w:szCs w:val="20"/>
        </w:rPr>
        <w:t>1</w:t>
      </w:r>
      <w:r w:rsidRPr="00FA730C">
        <w:rPr>
          <w:rFonts w:ascii="Bookman Old Style" w:hAnsi="Bookman Old Style"/>
          <w:i/>
          <w:sz w:val="20"/>
          <w:szCs w:val="20"/>
        </w:rPr>
        <w:t>, brindando el siguiente orden de elegibilidad.</w:t>
      </w:r>
    </w:p>
    <w:p w:rsidR="00D64B5E" w:rsidRPr="00FA730C" w:rsidRDefault="00D64B5E" w:rsidP="00323640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7422F0" w:rsidRPr="007422F0" w:rsidRDefault="007422F0" w:rsidP="007422F0">
      <w:pPr>
        <w:jc w:val="both"/>
        <w:rPr>
          <w:rFonts w:ascii="Bookman Old Style" w:hAnsi="Bookman Old Style"/>
          <w:b/>
          <w:i/>
          <w:sz w:val="20"/>
          <w:szCs w:val="20"/>
        </w:rPr>
      </w:pPr>
      <w:r w:rsidRPr="007422F0">
        <w:rPr>
          <w:rFonts w:ascii="Bookman Old Style" w:hAnsi="Bookman Old Style"/>
          <w:b/>
          <w:i/>
          <w:sz w:val="20"/>
          <w:szCs w:val="20"/>
        </w:rPr>
        <w:t xml:space="preserve">1. </w:t>
      </w:r>
      <w:r w:rsidR="009138E9">
        <w:rPr>
          <w:rFonts w:ascii="Bookman Old Style" w:hAnsi="Bookman Old Style"/>
          <w:b/>
          <w:i/>
          <w:sz w:val="20"/>
          <w:szCs w:val="20"/>
        </w:rPr>
        <w:t>EDIOBRAS LTDA</w:t>
      </w:r>
    </w:p>
    <w:p w:rsidR="007422F0" w:rsidRPr="007422F0" w:rsidRDefault="007422F0" w:rsidP="007422F0">
      <w:pPr>
        <w:jc w:val="both"/>
        <w:rPr>
          <w:rFonts w:ascii="Bookman Old Style" w:hAnsi="Bookman Old Style"/>
          <w:i/>
          <w:sz w:val="20"/>
          <w:szCs w:val="20"/>
        </w:rPr>
      </w:pPr>
      <w:r w:rsidRPr="007422F0">
        <w:rPr>
          <w:rFonts w:ascii="Bookman Old Style" w:hAnsi="Bookman Old Style"/>
          <w:i/>
          <w:sz w:val="20"/>
          <w:szCs w:val="20"/>
        </w:rPr>
        <w:t xml:space="preserve">2. </w:t>
      </w:r>
      <w:r w:rsidR="009138E9">
        <w:rPr>
          <w:rFonts w:ascii="Bookman Old Style" w:hAnsi="Bookman Old Style"/>
          <w:i/>
          <w:sz w:val="20"/>
          <w:szCs w:val="20"/>
        </w:rPr>
        <w:t>DIEGO IGNACIO ARENAS</w:t>
      </w:r>
    </w:p>
    <w:p w:rsidR="007422F0" w:rsidRPr="007422F0" w:rsidRDefault="007422F0" w:rsidP="007422F0">
      <w:pPr>
        <w:jc w:val="both"/>
        <w:rPr>
          <w:rFonts w:ascii="Bookman Old Style" w:hAnsi="Bookman Old Style"/>
          <w:i/>
          <w:sz w:val="20"/>
          <w:szCs w:val="20"/>
        </w:rPr>
      </w:pPr>
      <w:r w:rsidRPr="007422F0">
        <w:rPr>
          <w:rFonts w:ascii="Bookman Old Style" w:hAnsi="Bookman Old Style"/>
          <w:i/>
          <w:sz w:val="20"/>
          <w:szCs w:val="20"/>
        </w:rPr>
        <w:t xml:space="preserve">3. </w:t>
      </w:r>
      <w:r w:rsidR="009138E9">
        <w:rPr>
          <w:rFonts w:ascii="Bookman Old Style" w:hAnsi="Bookman Old Style"/>
          <w:i/>
          <w:sz w:val="20"/>
          <w:szCs w:val="20"/>
        </w:rPr>
        <w:t>INGEOCIM LTDA</w:t>
      </w:r>
    </w:p>
    <w:p w:rsidR="009233DB" w:rsidRPr="00FA730C" w:rsidRDefault="009233DB" w:rsidP="00323640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543CA1" w:rsidRDefault="00543CA1" w:rsidP="00323640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323640" w:rsidRDefault="00323640" w:rsidP="00323640">
      <w:pPr>
        <w:jc w:val="both"/>
        <w:rPr>
          <w:rFonts w:ascii="Bookman Old Style" w:hAnsi="Bookman Old Style"/>
          <w:i/>
          <w:sz w:val="20"/>
          <w:szCs w:val="20"/>
        </w:rPr>
      </w:pPr>
      <w:r w:rsidRPr="00FA730C">
        <w:rPr>
          <w:rFonts w:ascii="Bookman Old Style" w:hAnsi="Bookman Old Style"/>
          <w:i/>
          <w:sz w:val="20"/>
          <w:szCs w:val="20"/>
        </w:rPr>
        <w:t xml:space="preserve">Popayán, Ciudad Universitaria, </w:t>
      </w:r>
      <w:r w:rsidR="009138E9">
        <w:rPr>
          <w:rFonts w:ascii="Bookman Old Style" w:hAnsi="Bookman Old Style"/>
          <w:i/>
          <w:sz w:val="20"/>
          <w:szCs w:val="20"/>
        </w:rPr>
        <w:t>09</w:t>
      </w:r>
      <w:r w:rsidR="006D505C" w:rsidRPr="00FA730C">
        <w:rPr>
          <w:rFonts w:ascii="Bookman Old Style" w:hAnsi="Bookman Old Style"/>
          <w:i/>
          <w:sz w:val="20"/>
          <w:szCs w:val="20"/>
        </w:rPr>
        <w:t xml:space="preserve"> de </w:t>
      </w:r>
      <w:r w:rsidR="009138E9">
        <w:rPr>
          <w:rFonts w:ascii="Bookman Old Style" w:hAnsi="Bookman Old Style"/>
          <w:i/>
          <w:sz w:val="20"/>
          <w:szCs w:val="20"/>
        </w:rPr>
        <w:t>Junio</w:t>
      </w:r>
      <w:r w:rsidRPr="00FA730C">
        <w:rPr>
          <w:rFonts w:ascii="Bookman Old Style" w:hAnsi="Bookman Old Style"/>
          <w:i/>
          <w:sz w:val="20"/>
          <w:szCs w:val="20"/>
        </w:rPr>
        <w:t xml:space="preserve"> de 20</w:t>
      </w:r>
      <w:r w:rsidR="009233DB" w:rsidRPr="00FA730C">
        <w:rPr>
          <w:rFonts w:ascii="Bookman Old Style" w:hAnsi="Bookman Old Style"/>
          <w:i/>
          <w:sz w:val="20"/>
          <w:szCs w:val="20"/>
        </w:rPr>
        <w:t>10</w:t>
      </w:r>
    </w:p>
    <w:p w:rsidR="00543CA1" w:rsidRDefault="00543CA1" w:rsidP="00323640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543CA1" w:rsidRDefault="00543CA1" w:rsidP="00323640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981C0F" w:rsidRDefault="00981C0F" w:rsidP="00323640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981C0F" w:rsidRDefault="00981C0F" w:rsidP="00323640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543CA1" w:rsidRDefault="00543CA1" w:rsidP="00323640">
      <w:pPr>
        <w:jc w:val="both"/>
        <w:rPr>
          <w:rFonts w:ascii="Bookman Old Style" w:hAnsi="Bookman Old Style"/>
          <w:i/>
          <w:sz w:val="20"/>
          <w:szCs w:val="20"/>
        </w:rPr>
      </w:pPr>
    </w:p>
    <w:p w:rsidR="00543CA1" w:rsidRPr="00981C0F" w:rsidRDefault="00543CA1" w:rsidP="00323640">
      <w:pPr>
        <w:jc w:val="both"/>
        <w:rPr>
          <w:rFonts w:ascii="Bookman Old Style" w:hAnsi="Bookman Old Style"/>
          <w:b/>
          <w:i/>
          <w:sz w:val="20"/>
          <w:szCs w:val="20"/>
        </w:rPr>
      </w:pPr>
      <w:r w:rsidRPr="00981C0F">
        <w:rPr>
          <w:rFonts w:ascii="Bookman Old Style" w:hAnsi="Bookman Old Style"/>
          <w:b/>
          <w:i/>
          <w:sz w:val="20"/>
          <w:szCs w:val="20"/>
        </w:rPr>
        <w:t>JUAN MANUEL QUIÑONES PINZON</w:t>
      </w:r>
    </w:p>
    <w:p w:rsidR="005C5B7F" w:rsidRPr="00FA730C" w:rsidRDefault="00543CA1" w:rsidP="00464130">
      <w:pPr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Vicerrector Administrativo</w:t>
      </w:r>
    </w:p>
    <w:p w:rsidR="00DE2FEB" w:rsidRDefault="00DE2FEB" w:rsidP="00464130">
      <w:pPr>
        <w:jc w:val="center"/>
        <w:rPr>
          <w:rFonts w:ascii="Bookman Old Style" w:hAnsi="Bookman Old Style"/>
          <w:i/>
          <w:sz w:val="22"/>
          <w:szCs w:val="22"/>
        </w:rPr>
      </w:pPr>
    </w:p>
    <w:p w:rsidR="00DE2FEB" w:rsidRDefault="00DE2FEB" w:rsidP="00464130">
      <w:pPr>
        <w:jc w:val="center"/>
        <w:rPr>
          <w:rFonts w:ascii="Bookman Old Style" w:hAnsi="Bookman Old Style"/>
          <w:i/>
          <w:sz w:val="22"/>
          <w:szCs w:val="22"/>
        </w:rPr>
      </w:pPr>
    </w:p>
    <w:sectPr w:rsidR="00DE2FEB" w:rsidSect="00D64B5E">
      <w:pgSz w:w="12242" w:h="15842" w:code="1"/>
      <w:pgMar w:top="1134" w:right="147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64130"/>
    <w:rsid w:val="000140A0"/>
    <w:rsid w:val="00030ABC"/>
    <w:rsid w:val="0005797B"/>
    <w:rsid w:val="000761A9"/>
    <w:rsid w:val="00101636"/>
    <w:rsid w:val="00121EF2"/>
    <w:rsid w:val="001415F5"/>
    <w:rsid w:val="00172864"/>
    <w:rsid w:val="0018712E"/>
    <w:rsid w:val="001D7706"/>
    <w:rsid w:val="001F1ACC"/>
    <w:rsid w:val="00221880"/>
    <w:rsid w:val="00281A3B"/>
    <w:rsid w:val="00293D99"/>
    <w:rsid w:val="002A5F02"/>
    <w:rsid w:val="002B5643"/>
    <w:rsid w:val="002B5EFE"/>
    <w:rsid w:val="002C125A"/>
    <w:rsid w:val="002C5F3E"/>
    <w:rsid w:val="002D5662"/>
    <w:rsid w:val="00323640"/>
    <w:rsid w:val="003260E6"/>
    <w:rsid w:val="00331E43"/>
    <w:rsid w:val="00340E67"/>
    <w:rsid w:val="00342201"/>
    <w:rsid w:val="00376BCC"/>
    <w:rsid w:val="00384809"/>
    <w:rsid w:val="003A04C1"/>
    <w:rsid w:val="003F3B99"/>
    <w:rsid w:val="004005DC"/>
    <w:rsid w:val="00427525"/>
    <w:rsid w:val="00444575"/>
    <w:rsid w:val="00464130"/>
    <w:rsid w:val="004C4DFD"/>
    <w:rsid w:val="004E79EC"/>
    <w:rsid w:val="005113F7"/>
    <w:rsid w:val="00514AB5"/>
    <w:rsid w:val="005160C4"/>
    <w:rsid w:val="00543CA1"/>
    <w:rsid w:val="0056098E"/>
    <w:rsid w:val="00573527"/>
    <w:rsid w:val="00575287"/>
    <w:rsid w:val="00577A64"/>
    <w:rsid w:val="005C5B7F"/>
    <w:rsid w:val="005E490F"/>
    <w:rsid w:val="00621402"/>
    <w:rsid w:val="006440F9"/>
    <w:rsid w:val="0066083F"/>
    <w:rsid w:val="006A1129"/>
    <w:rsid w:val="006B07AF"/>
    <w:rsid w:val="006D505C"/>
    <w:rsid w:val="006E2290"/>
    <w:rsid w:val="006E7DDC"/>
    <w:rsid w:val="006F2159"/>
    <w:rsid w:val="007327A4"/>
    <w:rsid w:val="007422F0"/>
    <w:rsid w:val="007500E6"/>
    <w:rsid w:val="00791BA4"/>
    <w:rsid w:val="00796C79"/>
    <w:rsid w:val="007F2A33"/>
    <w:rsid w:val="00842344"/>
    <w:rsid w:val="00853B25"/>
    <w:rsid w:val="009138E9"/>
    <w:rsid w:val="0092136B"/>
    <w:rsid w:val="009233DB"/>
    <w:rsid w:val="009303FD"/>
    <w:rsid w:val="00935CCD"/>
    <w:rsid w:val="00951D93"/>
    <w:rsid w:val="00972689"/>
    <w:rsid w:val="00981C0F"/>
    <w:rsid w:val="009A15CA"/>
    <w:rsid w:val="009A7ABC"/>
    <w:rsid w:val="009C69C9"/>
    <w:rsid w:val="009D36E6"/>
    <w:rsid w:val="009F26D8"/>
    <w:rsid w:val="009F4D45"/>
    <w:rsid w:val="00A0492E"/>
    <w:rsid w:val="00A921C4"/>
    <w:rsid w:val="00BF0480"/>
    <w:rsid w:val="00C040FC"/>
    <w:rsid w:val="00C52653"/>
    <w:rsid w:val="00C7620E"/>
    <w:rsid w:val="00C94B96"/>
    <w:rsid w:val="00CB3A57"/>
    <w:rsid w:val="00D36162"/>
    <w:rsid w:val="00D441F1"/>
    <w:rsid w:val="00D550CF"/>
    <w:rsid w:val="00D6164A"/>
    <w:rsid w:val="00D64B5E"/>
    <w:rsid w:val="00D7053E"/>
    <w:rsid w:val="00DA1D83"/>
    <w:rsid w:val="00DC6F50"/>
    <w:rsid w:val="00DD1A6F"/>
    <w:rsid w:val="00DE2FEB"/>
    <w:rsid w:val="00E06672"/>
    <w:rsid w:val="00E12FC2"/>
    <w:rsid w:val="00E166DC"/>
    <w:rsid w:val="00E32033"/>
    <w:rsid w:val="00E32D02"/>
    <w:rsid w:val="00E66A3C"/>
    <w:rsid w:val="00ED0F7B"/>
    <w:rsid w:val="00EF0E0C"/>
    <w:rsid w:val="00EF233C"/>
    <w:rsid w:val="00F359B0"/>
    <w:rsid w:val="00F42793"/>
    <w:rsid w:val="00F73264"/>
    <w:rsid w:val="00F93F89"/>
    <w:rsid w:val="00FA730C"/>
    <w:rsid w:val="00FC30E7"/>
    <w:rsid w:val="00FE52F1"/>
    <w:rsid w:val="00FE72D1"/>
    <w:rsid w:val="00FF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13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Char1Car">
    <w:name w:val="Char Char Char1 Car"/>
    <w:basedOn w:val="Normal"/>
    <w:rsid w:val="000140A0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table" w:styleId="Tablaconcuadrcula">
    <w:name w:val="Table Grid"/>
    <w:basedOn w:val="Tablanormal"/>
    <w:rsid w:val="001F1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E12FC2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7422F0"/>
    <w:pPr>
      <w:jc w:val="both"/>
    </w:pPr>
    <w:rPr>
      <w:rFonts w:ascii="Arial" w:hAnsi="Arial"/>
      <w:sz w:val="22"/>
      <w:szCs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7422F0"/>
    <w:rPr>
      <w:rFonts w:ascii="Arial" w:hAnsi="Arial"/>
      <w:sz w:val="22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Unicauca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subject/>
  <dc:creator>Personal Unicauca</dc:creator>
  <cp:keywords/>
  <dc:description/>
  <cp:lastModifiedBy>IsabelG</cp:lastModifiedBy>
  <cp:revision>2</cp:revision>
  <cp:lastPrinted>2010-06-09T22:31:00Z</cp:lastPrinted>
  <dcterms:created xsi:type="dcterms:W3CDTF">2010-06-09T22:33:00Z</dcterms:created>
  <dcterms:modified xsi:type="dcterms:W3CDTF">2010-06-09T22:33:00Z</dcterms:modified>
</cp:coreProperties>
</file>